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872CE" w:rsidRPr="001C3E53" w:rsidRDefault="006872CE" w:rsidP="001C3E53">
      <w:pPr>
        <w:jc w:val="center"/>
        <w:rPr>
          <w:rFonts w:asciiTheme="minorEastAsia" w:hAnsiTheme="minorEastAsia"/>
          <w:b/>
          <w:sz w:val="24"/>
          <w:szCs w:val="24"/>
        </w:rPr>
      </w:pPr>
      <w:r w:rsidRPr="001C3E53">
        <w:rPr>
          <w:rFonts w:asciiTheme="minorEastAsia" w:hAnsiTheme="minorEastAsia" w:hint="eastAsia"/>
          <w:b/>
          <w:sz w:val="24"/>
          <w:szCs w:val="24"/>
        </w:rPr>
        <w:t>전자정부 프레임 워크와 마이플랫폼 연동을 위한 기본 가이드</w:t>
      </w:r>
    </w:p>
    <w:p w:rsidR="00AC4D7B" w:rsidRDefault="00AC4D7B">
      <w:pPr>
        <w:rPr>
          <w:rFonts w:asciiTheme="minorEastAsia" w:hAnsiTheme="minorEastAsia"/>
        </w:rPr>
      </w:pPr>
    </w:p>
    <w:p w:rsidR="00AC4D7B" w:rsidRDefault="00AC4D7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마이플랫폼 전자정부 표준 프레임워크 연동은 입력 파라메터</w:t>
      </w:r>
      <w:r w:rsidR="00012122">
        <w:rPr>
          <w:rFonts w:asciiTheme="minorEastAsia" w:hAnsiTheme="minorEastAsia" w:hint="eastAsia"/>
        </w:rPr>
        <w:t xml:space="preserve"> 또는 입력 데이터</w:t>
      </w:r>
      <w:r>
        <w:rPr>
          <w:rFonts w:asciiTheme="minorEastAsia" w:hAnsiTheme="minorEastAsia" w:hint="eastAsia"/>
        </w:rPr>
        <w:t>가 없는 경우와 있는 경우 두</w:t>
      </w:r>
      <w:r w:rsidR="006A510A">
        <w:rPr>
          <w:rFonts w:asciiTheme="minorEastAsia" w:hAnsiTheme="minorEastAsia" w:hint="eastAsia"/>
        </w:rPr>
        <w:t xml:space="preserve"> </w:t>
      </w:r>
      <w:r>
        <w:rPr>
          <w:rFonts w:asciiTheme="minorEastAsia" w:hAnsiTheme="minorEastAsia" w:hint="eastAsia"/>
        </w:rPr>
        <w:t>가지로 크게 나눌 수 있다.</w:t>
      </w:r>
    </w:p>
    <w:p w:rsidR="00AC4D7B" w:rsidRDefault="00AC4D7B">
      <w:pPr>
        <w:rPr>
          <w:rFonts w:asciiTheme="minorEastAsia" w:hAnsiTheme="minorEastAsia" w:hint="eastAsia"/>
        </w:rPr>
      </w:pPr>
    </w:p>
    <w:p w:rsidR="001C3E53" w:rsidRPr="00012122" w:rsidRDefault="001C3E53">
      <w:pPr>
        <w:rPr>
          <w:rFonts w:asciiTheme="minorEastAsia" w:hAnsiTheme="minorEastAsia" w:hint="eastAsia"/>
        </w:rPr>
      </w:pPr>
    </w:p>
    <w:p w:rsidR="0073088B" w:rsidRPr="001C3E53" w:rsidRDefault="007D30E0">
      <w:pPr>
        <w:rPr>
          <w:b/>
          <w:sz w:val="22"/>
        </w:rPr>
      </w:pPr>
      <w:r w:rsidRPr="001C3E53">
        <w:rPr>
          <w:rFonts w:asciiTheme="minorEastAsia" w:hAnsiTheme="minorEastAsia" w:hint="eastAsia"/>
          <w:b/>
          <w:sz w:val="22"/>
        </w:rPr>
        <w:t>▣</w:t>
      </w:r>
      <w:r w:rsidRPr="001C3E53">
        <w:rPr>
          <w:rFonts w:hint="eastAsia"/>
          <w:b/>
          <w:sz w:val="22"/>
        </w:rPr>
        <w:t xml:space="preserve"> </w:t>
      </w:r>
      <w:r w:rsidR="006872CE" w:rsidRPr="001C3E53">
        <w:rPr>
          <w:rFonts w:hint="eastAsia"/>
          <w:b/>
          <w:sz w:val="22"/>
        </w:rPr>
        <w:t>입력 데이터가 있</w:t>
      </w:r>
      <w:r w:rsidR="00B00151" w:rsidRPr="001C3E53">
        <w:rPr>
          <w:rFonts w:hint="eastAsia"/>
          <w:b/>
          <w:sz w:val="22"/>
        </w:rPr>
        <w:t>는</w:t>
      </w:r>
      <w:r w:rsidR="006872CE" w:rsidRPr="001C3E53">
        <w:rPr>
          <w:rFonts w:hint="eastAsia"/>
          <w:b/>
          <w:sz w:val="22"/>
        </w:rPr>
        <w:t xml:space="preserve"> 경우(입력, 수정 등)</w:t>
      </w:r>
    </w:p>
    <w:p w:rsidR="006872CE" w:rsidRDefault="006872CE"/>
    <w:p w:rsidR="00012122" w:rsidRDefault="00EB1D08" w:rsidP="00EB1D08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입력 데이터 셋이 있을 경우</w:t>
      </w:r>
      <w:r w:rsidR="00012122">
        <w:rPr>
          <w:rFonts w:hint="eastAsia"/>
        </w:rPr>
        <w:t>, 모든 파라메터(마이플랫폼 Transaction함수의 input dataset 또는 parameters)는</w:t>
      </w:r>
      <w:r>
        <w:rPr>
          <w:rFonts w:hint="eastAsia"/>
        </w:rPr>
        <w:t xml:space="preserve">  </w:t>
      </w:r>
      <w:r w:rsidR="00012122">
        <w:rPr>
          <w:rFonts w:hint="eastAsia"/>
        </w:rPr>
        <w:t>서버단의 VOClass</w:t>
      </w:r>
      <w:r w:rsidR="00D56215">
        <w:rPr>
          <w:rFonts w:hint="eastAsia"/>
        </w:rPr>
        <w:t xml:space="preserve"> 와</w:t>
      </w:r>
      <w:r w:rsidR="00012122">
        <w:rPr>
          <w:rFonts w:hint="eastAsia"/>
        </w:rPr>
        <w:t xml:space="preserve"> 1대 1 맵핑을 기본원칙으로 한다.</w:t>
      </w:r>
    </w:p>
    <w:p w:rsidR="00012122" w:rsidRDefault="00012122" w:rsidP="00EB1D08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>모든 입력/수정의 처리(모든 레코드의 처리)는 단건 레코드를 기준으로 처리한다.</w:t>
      </w:r>
    </w:p>
    <w:p w:rsidR="00EB1D08" w:rsidRDefault="00012122" w:rsidP="00EB1D08">
      <w:pPr>
        <w:pStyle w:val="a3"/>
        <w:numPr>
          <w:ilvl w:val="0"/>
          <w:numId w:val="1"/>
        </w:numPr>
        <w:ind w:leftChars="0"/>
        <w:rPr>
          <w:rFonts w:hint="eastAsia"/>
        </w:rPr>
      </w:pPr>
      <w:r>
        <w:rPr>
          <w:rFonts w:hint="eastAsia"/>
        </w:rPr>
        <w:t xml:space="preserve">VO Class와 데이터 셋의 맵핑을 위해 마이플랫폼의 Transaction시 </w:t>
      </w:r>
      <w:r w:rsidR="00EB1D08">
        <w:rPr>
          <w:rFonts w:hint="eastAsia"/>
        </w:rPr>
        <w:t>ds_voInfo 데이터 셋에 해당 데이터 셋에 맞는 VO Class 정보를 셋팅해서 보내 준다.</w:t>
      </w:r>
    </w:p>
    <w:p w:rsidR="00012122" w:rsidRDefault="00012122" w:rsidP="00012122">
      <w:pPr>
        <w:pStyle w:val="a3"/>
        <w:ind w:leftChars="0" w:left="760"/>
      </w:pPr>
    </w:p>
    <w:p w:rsidR="00DF1ABB" w:rsidRDefault="000B51E7" w:rsidP="00012122">
      <w:pPr>
        <w:pStyle w:val="a3"/>
        <w:numPr>
          <w:ilvl w:val="0"/>
          <w:numId w:val="4"/>
        </w:numPr>
        <w:ind w:leftChars="0"/>
        <w:rPr>
          <w:rFonts w:hint="eastAsia"/>
        </w:rPr>
      </w:pPr>
      <w:r>
        <w:rPr>
          <w:rFonts w:hint="eastAsia"/>
        </w:rPr>
        <w:t xml:space="preserve">데이터 셋을 전달하는 </w:t>
      </w:r>
      <w:r w:rsidR="00DF1ABB">
        <w:rPr>
          <w:rFonts w:hint="eastAsia"/>
        </w:rPr>
        <w:t xml:space="preserve">실제 코딩 시에는 Transaction함수 대신 common.js 의 fnCmTr함수를 </w:t>
      </w:r>
      <w:r>
        <w:rPr>
          <w:rFonts w:hint="eastAsia"/>
        </w:rPr>
        <w:t>사용하세요</w:t>
      </w:r>
    </w:p>
    <w:p w:rsidR="001C3E53" w:rsidRDefault="001C3E53" w:rsidP="001C3E53">
      <w:pPr>
        <w:pStyle w:val="a3"/>
        <w:ind w:leftChars="0" w:left="1120"/>
      </w:pPr>
    </w:p>
    <w:p w:rsidR="00DF1ABB" w:rsidRDefault="00DF1ABB" w:rsidP="00012122">
      <w:pPr>
        <w:pStyle w:val="a3"/>
        <w:numPr>
          <w:ilvl w:val="0"/>
          <w:numId w:val="4"/>
        </w:numPr>
        <w:ind w:leftChars="0"/>
      </w:pPr>
      <w:r w:rsidRPr="0050240D">
        <w:rPr>
          <w:rFonts w:hint="eastAsia"/>
          <w:b/>
          <w:color w:val="FF0000"/>
        </w:rPr>
        <w:t xml:space="preserve">해당 폼에는 </w:t>
      </w:r>
      <w:r w:rsidRPr="0050240D">
        <w:rPr>
          <w:b/>
          <w:color w:val="FF0000"/>
        </w:rPr>
        <w:t>ds_voInfo</w:t>
      </w:r>
      <w:r w:rsidRPr="0050240D">
        <w:rPr>
          <w:rFonts w:hint="eastAsia"/>
          <w:b/>
          <w:color w:val="FF0000"/>
        </w:rPr>
        <w:t xml:space="preserve"> 가 </w:t>
      </w:r>
      <w:r w:rsidR="0050240D">
        <w:rPr>
          <w:rFonts w:hint="eastAsia"/>
          <w:b/>
          <w:color w:val="FF0000"/>
        </w:rPr>
        <w:t xml:space="preserve">반드시 </w:t>
      </w:r>
      <w:r w:rsidRPr="0050240D">
        <w:rPr>
          <w:rFonts w:hint="eastAsia"/>
          <w:b/>
          <w:color w:val="FF0000"/>
        </w:rPr>
        <w:t>존재해야 함</w:t>
      </w:r>
      <w:r>
        <w:rPr>
          <w:rFonts w:hint="eastAsia"/>
        </w:rPr>
        <w:t>.</w:t>
      </w:r>
    </w:p>
    <w:p w:rsidR="00DF1ABB" w:rsidRPr="001C3E53" w:rsidRDefault="00DF1ABB" w:rsidP="00DF1ABB">
      <w:pPr>
        <w:pStyle w:val="a3"/>
        <w:ind w:leftChars="0" w:left="760"/>
      </w:pPr>
    </w:p>
    <w:p w:rsidR="00DF1ABB" w:rsidRDefault="00012122" w:rsidP="00DF1ABB">
      <w:pPr>
        <w:pStyle w:val="a3"/>
        <w:ind w:leftChars="0" w:left="760"/>
      </w:pPr>
      <w:r>
        <w:rPr>
          <w:rFonts w:hint="eastAsia"/>
        </w:rPr>
        <w:t xml:space="preserve">마이플랫폼에서 </w:t>
      </w:r>
      <w:r w:rsidR="00DF1ABB">
        <w:rPr>
          <w:rFonts w:hint="eastAsia"/>
        </w:rPr>
        <w:t>fnCmTr의 사용 예</w:t>
      </w:r>
    </w:p>
    <w:p w:rsidR="00DF1ABB" w:rsidRDefault="00012122" w:rsidP="00DF1ABB">
      <w:pPr>
        <w:pStyle w:val="a3"/>
        <w:ind w:leftChars="0" w:left="760"/>
        <w:rPr>
          <w:rFonts w:hint="eastAsia"/>
        </w:rPr>
      </w:pPr>
      <w:r>
        <w:rPr>
          <w:noProof/>
        </w:rPr>
        <w:drawing>
          <wp:inline distT="0" distB="0" distL="0" distR="0">
            <wp:extent cx="4829175" cy="2514600"/>
            <wp:effectExtent l="19050" t="19050" r="28575" b="19050"/>
            <wp:docPr id="2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29175" cy="25146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F1ABB" w:rsidRDefault="00DF1ABB" w:rsidP="00DF1ABB">
      <w:pPr>
        <w:pStyle w:val="a3"/>
        <w:ind w:leftChars="0" w:left="760"/>
        <w:rPr>
          <w:rFonts w:hint="eastAsia"/>
        </w:rPr>
      </w:pPr>
    </w:p>
    <w:p w:rsidR="001C3E53" w:rsidRDefault="001C3E53" w:rsidP="00DF1ABB">
      <w:pPr>
        <w:pStyle w:val="a3"/>
        <w:ind w:leftChars="0" w:left="760"/>
      </w:pPr>
    </w:p>
    <w:p w:rsidR="00DF1ABB" w:rsidRDefault="00DF1ABB" w:rsidP="00DF1ABB">
      <w:pPr>
        <w:pStyle w:val="a3"/>
        <w:ind w:leftChars="0" w:left="760"/>
      </w:pPr>
      <w:r>
        <w:rPr>
          <w:rFonts w:hint="eastAsia"/>
        </w:rPr>
        <w:t>파라메터 설명</w:t>
      </w:r>
    </w:p>
    <w:tbl>
      <w:tblPr>
        <w:tblStyle w:val="a6"/>
        <w:tblW w:w="0" w:type="auto"/>
        <w:tblInd w:w="760" w:type="dxa"/>
        <w:tblLook w:val="04A0"/>
      </w:tblPr>
      <w:tblGrid>
        <w:gridCol w:w="8482"/>
      </w:tblGrid>
      <w:tr w:rsidR="00DF1ABB" w:rsidTr="00DF1ABB">
        <w:tc>
          <w:tcPr>
            <w:tcW w:w="9224" w:type="dxa"/>
          </w:tcPr>
          <w:p w:rsidR="00DF1ABB" w:rsidRDefault="00DF1ABB" w:rsidP="00DF1ABB">
            <w:r>
              <w:t>/**</w:t>
            </w:r>
          </w:p>
          <w:p w:rsidR="00DF1ABB" w:rsidRDefault="00DF1ABB" w:rsidP="00DF1ABB">
            <w:pPr>
              <w:rPr>
                <w:rFonts w:hint="eastAsia"/>
              </w:rPr>
            </w:pPr>
            <w:r>
              <w:t xml:space="preserve"> * @ strSvcid : 서비스 아이디</w:t>
            </w:r>
          </w:p>
          <w:p w:rsidR="00012122" w:rsidRPr="00012122" w:rsidRDefault="00012122" w:rsidP="00012122">
            <w:r>
              <w:t>* @ st</w:t>
            </w:r>
            <w:r>
              <w:rPr>
                <w:rFonts w:hint="eastAsia"/>
              </w:rPr>
              <w:t>rController : 서버 컨트롤러 주소</w:t>
            </w:r>
          </w:p>
          <w:p w:rsidR="00DF1ABB" w:rsidRDefault="00DF1ABB" w:rsidP="00DF1ABB">
            <w:r>
              <w:t xml:space="preserve"> * @ strVoClass : 입력 데이타 셋이 맵핑될 VOClass</w:t>
            </w:r>
          </w:p>
          <w:p w:rsidR="00DF1ABB" w:rsidRDefault="00DF1ABB" w:rsidP="00DF1ABB">
            <w:r>
              <w:lastRenderedPageBreak/>
              <w:t xml:space="preserve"> * @ strInputDs : 입력 데이타 셋 정보</w:t>
            </w:r>
          </w:p>
          <w:p w:rsidR="00DF1ABB" w:rsidRDefault="00DF1ABB" w:rsidP="00DF1ABB">
            <w:r>
              <w:t xml:space="preserve"> * @ strOutputDs : 출력 데이타 셋 정보</w:t>
            </w:r>
          </w:p>
          <w:p w:rsidR="00DF1ABB" w:rsidRDefault="00DF1ABB" w:rsidP="00DF1ABB">
            <w:r>
              <w:t xml:space="preserve"> * @ strParam : 파라메터 정보</w:t>
            </w:r>
          </w:p>
          <w:p w:rsidR="00DF1ABB" w:rsidRDefault="00DF1ABB" w:rsidP="00DF1ABB">
            <w:r>
              <w:t xml:space="preserve"> * @ strFnCallback : 콜백 함수 정보 -&gt; 폼에 있어야 함</w:t>
            </w:r>
          </w:p>
          <w:p w:rsidR="00DF1ABB" w:rsidRDefault="00DF1ABB" w:rsidP="00DF1ABB">
            <w:r>
              <w:t xml:space="preserve"> */</w:t>
            </w:r>
          </w:p>
        </w:tc>
      </w:tr>
    </w:tbl>
    <w:p w:rsidR="00DF1ABB" w:rsidRPr="00DF1ABB" w:rsidRDefault="00DF1ABB" w:rsidP="00DF1ABB">
      <w:pPr>
        <w:pStyle w:val="a3"/>
        <w:ind w:leftChars="0" w:left="760"/>
      </w:pPr>
    </w:p>
    <w:p w:rsidR="00EB1D08" w:rsidRDefault="00DF1ABB" w:rsidP="00EB1D08">
      <w:pPr>
        <w:pStyle w:val="a3"/>
        <w:numPr>
          <w:ilvl w:val="0"/>
          <w:numId w:val="1"/>
        </w:numPr>
        <w:ind w:leftChars="0"/>
      </w:pPr>
      <w:r>
        <w:t>I</w:t>
      </w:r>
      <w:r>
        <w:rPr>
          <w:rFonts w:hint="eastAsia"/>
        </w:rPr>
        <w:t>nput 데이터 셋의 아이디는 반드시 ds_input 으로 전송해야 서버에서 받을 수 있다.</w:t>
      </w:r>
    </w:p>
    <w:p w:rsidR="006872CE" w:rsidRDefault="006872CE" w:rsidP="00EB1D08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서버쪽의 컨트롤러를 작성할 시에는 반드시 아래처럼 Parameter 정보에 Object를 명시하여 해당 Argument Resolver를 수행할 수 있도록 해야 한다.</w:t>
      </w:r>
    </w:p>
    <w:p w:rsidR="006872CE" w:rsidRDefault="006872CE" w:rsidP="006872CE">
      <w:pPr>
        <w:pStyle w:val="a3"/>
        <w:ind w:leftChars="0" w:left="760"/>
        <w:rPr>
          <w:rFonts w:hint="eastAsia"/>
        </w:rPr>
      </w:pPr>
    </w:p>
    <w:p w:rsidR="00012122" w:rsidRDefault="00095827" w:rsidP="006872CE">
      <w:pPr>
        <w:pStyle w:val="a3"/>
        <w:ind w:leftChars="0" w:left="760"/>
      </w:pPr>
      <w:r>
        <w:rPr>
          <w:rFonts w:hint="eastAsia"/>
        </w:rPr>
        <w:t>(</w:t>
      </w:r>
      <w:r w:rsidR="00012122">
        <w:rPr>
          <w:rFonts w:hint="eastAsia"/>
        </w:rPr>
        <w:t>서버단 컨트롤러 작성 예</w:t>
      </w:r>
      <w:r>
        <w:rPr>
          <w:rFonts w:hint="eastAsia"/>
        </w:rPr>
        <w:t>)</w:t>
      </w:r>
    </w:p>
    <w:p w:rsidR="006872CE" w:rsidRDefault="00012122" w:rsidP="006872CE">
      <w:pPr>
        <w:pStyle w:val="a3"/>
        <w:ind w:leftChars="0" w:left="760"/>
        <w:rPr>
          <w:rFonts w:hint="eastAsia"/>
        </w:rPr>
      </w:pPr>
      <w:r>
        <w:rPr>
          <w:noProof/>
        </w:rPr>
        <w:drawing>
          <wp:inline distT="0" distB="0" distL="0" distR="0">
            <wp:extent cx="5369073" cy="2933700"/>
            <wp:effectExtent l="19050" t="19050" r="22077" b="19050"/>
            <wp:docPr id="7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68933" cy="2933624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FAF" w:rsidRDefault="00A70FAF" w:rsidP="006872CE">
      <w:pPr>
        <w:pStyle w:val="a3"/>
        <w:ind w:leftChars="0" w:left="760"/>
        <w:rPr>
          <w:rFonts w:hint="eastAsia"/>
        </w:rPr>
      </w:pPr>
    </w:p>
    <w:p w:rsidR="001C3E53" w:rsidRDefault="001C3E53">
      <w:pPr>
        <w:widowControl/>
        <w:wordWrap/>
        <w:autoSpaceDE/>
        <w:autoSpaceDN/>
        <w:jc w:val="left"/>
      </w:pPr>
      <w:r>
        <w:br w:type="page"/>
      </w:r>
    </w:p>
    <w:p w:rsidR="001C3E53" w:rsidRDefault="001C3E53" w:rsidP="006872CE">
      <w:pPr>
        <w:pStyle w:val="a3"/>
        <w:ind w:leftChars="0" w:left="760"/>
        <w:rPr>
          <w:rFonts w:hint="eastAsia"/>
        </w:rPr>
      </w:pPr>
    </w:p>
    <w:p w:rsidR="00A70FAF" w:rsidRPr="001C3E53" w:rsidRDefault="007D30E0" w:rsidP="00A70FAF">
      <w:pPr>
        <w:rPr>
          <w:rFonts w:hint="eastAsia"/>
          <w:b/>
          <w:sz w:val="22"/>
        </w:rPr>
      </w:pPr>
      <w:r w:rsidRPr="001C3E53">
        <w:rPr>
          <w:rFonts w:asciiTheme="minorEastAsia" w:hAnsiTheme="minorEastAsia" w:hint="eastAsia"/>
          <w:b/>
          <w:sz w:val="22"/>
        </w:rPr>
        <w:t xml:space="preserve">▣ </w:t>
      </w:r>
      <w:r w:rsidR="00A70FAF" w:rsidRPr="001C3E53">
        <w:rPr>
          <w:rFonts w:hint="eastAsia"/>
          <w:b/>
          <w:sz w:val="22"/>
        </w:rPr>
        <w:t>입력 데이터가 없는 경우</w:t>
      </w:r>
    </w:p>
    <w:p w:rsidR="00A70FAF" w:rsidRDefault="00A70FAF" w:rsidP="00A70FAF">
      <w:pPr>
        <w:rPr>
          <w:rFonts w:hint="eastAsia"/>
        </w:rPr>
      </w:pPr>
    </w:p>
    <w:p w:rsidR="00A70FAF" w:rsidRDefault="00A70FAF" w:rsidP="00A70FAF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입력 데이터(데이터셋이나 파라메터)가 없는 경우는 별다른 제약 없이 사용된다</w:t>
      </w:r>
    </w:p>
    <w:p w:rsidR="00A70FAF" w:rsidRDefault="00A70FAF" w:rsidP="00A70FAF">
      <w:pPr>
        <w:pStyle w:val="a3"/>
        <w:ind w:leftChars="0" w:left="760"/>
        <w:rPr>
          <w:rFonts w:hint="eastAsia"/>
        </w:rPr>
      </w:pPr>
      <w:r>
        <w:rPr>
          <w:rFonts w:hint="eastAsia"/>
        </w:rPr>
        <w:t>(사용 예)</w:t>
      </w:r>
    </w:p>
    <w:p w:rsidR="00A70FAF" w:rsidRDefault="00A70FAF" w:rsidP="00A70FAF">
      <w:pPr>
        <w:pStyle w:val="a3"/>
        <w:ind w:leftChars="0" w:left="76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5191125" cy="3048756"/>
            <wp:effectExtent l="19050" t="19050" r="28575" b="18294"/>
            <wp:docPr id="16" name="그림 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1125" cy="3048756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E53" w:rsidRDefault="001C3E53" w:rsidP="006872CE">
      <w:pPr>
        <w:pStyle w:val="a3"/>
        <w:ind w:leftChars="0" w:left="760"/>
        <w:rPr>
          <w:rFonts w:hint="eastAsia"/>
        </w:rPr>
      </w:pPr>
    </w:p>
    <w:p w:rsidR="001C3E53" w:rsidRDefault="001C3E53" w:rsidP="001C3E53">
      <w:pPr>
        <w:pStyle w:val="a3"/>
        <w:numPr>
          <w:ilvl w:val="0"/>
          <w:numId w:val="5"/>
        </w:numPr>
        <w:ind w:leftChars="0"/>
        <w:rPr>
          <w:rFonts w:hint="eastAsia"/>
        </w:rPr>
      </w:pPr>
      <w:r>
        <w:rPr>
          <w:rFonts w:hint="eastAsia"/>
        </w:rPr>
        <w:t>마이플랫폼에서 서비스를 호출할 때는 output dataset정보만 기술해 주면 된다.</w:t>
      </w:r>
    </w:p>
    <w:p w:rsidR="001C3E53" w:rsidRDefault="001C3E53" w:rsidP="001C3E53">
      <w:pPr>
        <w:pStyle w:val="a3"/>
        <w:ind w:leftChars="0" w:left="760"/>
        <w:rPr>
          <w:rFonts w:hint="eastAsia"/>
        </w:rPr>
      </w:pPr>
    </w:p>
    <w:p w:rsidR="001C3E53" w:rsidRDefault="001C3E53" w:rsidP="001C3E53">
      <w:pPr>
        <w:pStyle w:val="a3"/>
        <w:ind w:leftChars="0" w:left="760"/>
        <w:rPr>
          <w:rFonts w:hint="eastAsia"/>
        </w:rPr>
      </w:pPr>
      <w:r>
        <w:rPr>
          <w:rFonts w:hint="eastAsia"/>
        </w:rPr>
        <w:t>(마이플랫폼에서 호출 예)</w:t>
      </w:r>
    </w:p>
    <w:p w:rsidR="001C3E53" w:rsidRDefault="001C3E53" w:rsidP="001C3E53">
      <w:pPr>
        <w:pStyle w:val="a3"/>
        <w:ind w:leftChars="0" w:left="76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362325" cy="1047750"/>
            <wp:effectExtent l="19050" t="19050" r="28575" b="19050"/>
            <wp:docPr id="6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62325" cy="104775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1C3E53" w:rsidRDefault="001C3E53">
      <w:pPr>
        <w:widowControl/>
        <w:wordWrap/>
        <w:autoSpaceDE/>
        <w:autoSpaceDN/>
        <w:jc w:val="left"/>
      </w:pPr>
      <w:r>
        <w:br w:type="page"/>
      </w:r>
    </w:p>
    <w:p w:rsidR="001C3E53" w:rsidRDefault="001C3E53" w:rsidP="006872CE">
      <w:pPr>
        <w:pStyle w:val="a3"/>
        <w:ind w:leftChars="0" w:left="760"/>
        <w:rPr>
          <w:rFonts w:hint="eastAsia"/>
        </w:rPr>
      </w:pPr>
    </w:p>
    <w:p w:rsidR="00A70FAF" w:rsidRPr="001C3E53" w:rsidRDefault="007D30E0" w:rsidP="00A70FAF">
      <w:pPr>
        <w:rPr>
          <w:rFonts w:hint="eastAsia"/>
          <w:b/>
          <w:sz w:val="22"/>
        </w:rPr>
      </w:pPr>
      <w:r w:rsidRPr="001C3E53">
        <w:rPr>
          <w:rFonts w:asciiTheme="minorEastAsia" w:hAnsiTheme="minorEastAsia" w:hint="eastAsia"/>
          <w:b/>
          <w:sz w:val="22"/>
        </w:rPr>
        <w:t xml:space="preserve">▣ </w:t>
      </w:r>
      <w:r w:rsidR="00A70FAF" w:rsidRPr="001C3E53">
        <w:rPr>
          <w:rFonts w:hint="eastAsia"/>
          <w:b/>
          <w:sz w:val="22"/>
        </w:rPr>
        <w:t>처리가 끝난 데이터를 마이플랫폼으로 전달하기</w:t>
      </w:r>
    </w:p>
    <w:p w:rsidR="00A70FAF" w:rsidRDefault="00A70FAF" w:rsidP="006872CE">
      <w:pPr>
        <w:pStyle w:val="a3"/>
        <w:ind w:leftChars="0" w:left="760"/>
      </w:pPr>
    </w:p>
    <w:p w:rsidR="005A2C06" w:rsidRDefault="007B19E2" w:rsidP="00A70FAF">
      <w:pPr>
        <w:pStyle w:val="a3"/>
        <w:numPr>
          <w:ilvl w:val="0"/>
          <w:numId w:val="6"/>
        </w:numPr>
        <w:ind w:leftChars="0"/>
        <w:rPr>
          <w:rFonts w:hint="eastAsia"/>
        </w:rPr>
      </w:pPr>
      <w:r>
        <w:rPr>
          <w:rFonts w:hint="eastAsia"/>
        </w:rPr>
        <w:t xml:space="preserve">처리가 끝난 결과를 마이플랫폼으로 전송할 경우, </w:t>
      </w:r>
      <w:r w:rsidR="005A2C06">
        <w:rPr>
          <w:rFonts w:hint="eastAsia"/>
        </w:rPr>
        <w:t xml:space="preserve">복수데이타(리스트 형)처리를 위해 java.util.Map으로 리턴된 정보와 </w:t>
      </w:r>
      <w:r w:rsidR="006A59F8">
        <w:rPr>
          <w:rFonts w:hint="eastAsia"/>
        </w:rPr>
        <w:t>데이터 셋을 맵핑하는 경우와 VO Class로 리턴된 정보를 맵핑하는</w:t>
      </w:r>
      <w:r w:rsidR="00A4644B">
        <w:rPr>
          <w:rFonts w:hint="eastAsia"/>
        </w:rPr>
        <w:t>(단건처리)</w:t>
      </w:r>
      <w:r w:rsidR="006A59F8">
        <w:rPr>
          <w:rFonts w:hint="eastAsia"/>
        </w:rPr>
        <w:t xml:space="preserve"> 두 가지 경우로 </w:t>
      </w:r>
      <w:r>
        <w:rPr>
          <w:rFonts w:hint="eastAsia"/>
        </w:rPr>
        <w:t>나누어 처리한다</w:t>
      </w:r>
      <w:r w:rsidR="006A59F8">
        <w:rPr>
          <w:rFonts w:hint="eastAsia"/>
        </w:rPr>
        <w:t>.</w:t>
      </w:r>
    </w:p>
    <w:p w:rsidR="007B19E2" w:rsidRDefault="007B19E2" w:rsidP="007B19E2">
      <w:pPr>
        <w:pStyle w:val="a3"/>
        <w:ind w:leftChars="0" w:left="760"/>
        <w:rPr>
          <w:rFonts w:hint="eastAsia"/>
        </w:rPr>
      </w:pPr>
    </w:p>
    <w:p w:rsidR="007B19E2" w:rsidRDefault="003B7396" w:rsidP="007B19E2">
      <w:pPr>
        <w:pStyle w:val="a3"/>
        <w:ind w:leftChars="0" w:left="760"/>
        <w:rPr>
          <w:rFonts w:hint="eastAsia"/>
        </w:rPr>
      </w:pPr>
      <w:r>
        <w:rPr>
          <w:rFonts w:hint="eastAsia"/>
        </w:rPr>
        <w:t>(</w:t>
      </w:r>
      <w:r w:rsidR="007B19E2">
        <w:t>S</w:t>
      </w:r>
      <w:r w:rsidR="007B19E2">
        <w:rPr>
          <w:rFonts w:hint="eastAsia"/>
        </w:rPr>
        <w:t>ample-servlet.xml 파일에 기술된 ViewResolver 정의</w:t>
      </w:r>
      <w:r>
        <w:rPr>
          <w:rFonts w:hint="eastAsia"/>
        </w:rPr>
        <w:t>)</w:t>
      </w:r>
    </w:p>
    <w:p w:rsidR="007B19E2" w:rsidRDefault="007B19E2" w:rsidP="007B19E2">
      <w:pPr>
        <w:pStyle w:val="a3"/>
        <w:ind w:leftChars="0" w:left="760"/>
        <w:rPr>
          <w:rFonts w:hint="eastAsia"/>
        </w:rPr>
      </w:pPr>
      <w:r w:rsidRPr="007B19E2">
        <w:rPr>
          <w:rFonts w:hint="eastAsia"/>
        </w:rPr>
        <w:drawing>
          <wp:inline distT="0" distB="0" distL="0" distR="0">
            <wp:extent cx="5191125" cy="359942"/>
            <wp:effectExtent l="19050" t="19050" r="9525" b="21058"/>
            <wp:docPr id="3" name="그림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9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93069" cy="360077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7B19E2" w:rsidRDefault="007B19E2" w:rsidP="007B19E2">
      <w:pPr>
        <w:pStyle w:val="a3"/>
        <w:ind w:leftChars="0" w:left="760"/>
      </w:pPr>
    </w:p>
    <w:p w:rsidR="005A2C06" w:rsidRDefault="00CD7A21" w:rsidP="00A70FAF">
      <w:pPr>
        <w:pStyle w:val="a3"/>
        <w:numPr>
          <w:ilvl w:val="1"/>
          <w:numId w:val="6"/>
        </w:numPr>
        <w:ind w:leftChars="0"/>
        <w:rPr>
          <w:rFonts w:hint="eastAsia"/>
        </w:rPr>
      </w:pPr>
      <w:r>
        <w:t>J</w:t>
      </w:r>
      <w:r>
        <w:rPr>
          <w:rFonts w:hint="eastAsia"/>
        </w:rPr>
        <w:t>ava.util.Map으로 리턴된 경우</w:t>
      </w:r>
    </w:p>
    <w:p w:rsidR="007B19E2" w:rsidRDefault="007B19E2" w:rsidP="007B19E2">
      <w:pPr>
        <w:pStyle w:val="a3"/>
        <w:ind w:leftChars="0" w:left="1120"/>
        <w:rPr>
          <w:rFonts w:hint="eastAsia"/>
        </w:rPr>
      </w:pPr>
      <w:r w:rsidRPr="00CD7A21">
        <w:t>egovframework.rte.cmmn.ria.support.MiPlatformViewByMap</w:t>
      </w:r>
      <w:r>
        <w:rPr>
          <w:rFonts w:hint="eastAsia"/>
        </w:rPr>
        <w:t xml:space="preserve"> 을 사용한다.</w:t>
      </w:r>
    </w:p>
    <w:p w:rsidR="003B7396" w:rsidRDefault="003B7396" w:rsidP="007B19E2">
      <w:pPr>
        <w:pStyle w:val="a3"/>
        <w:ind w:leftChars="0" w:left="1120"/>
        <w:rPr>
          <w:rFonts w:hint="eastAsia"/>
        </w:rPr>
      </w:pPr>
    </w:p>
    <w:p w:rsidR="002B7297" w:rsidRDefault="002B7297" w:rsidP="007B19E2">
      <w:pPr>
        <w:pStyle w:val="a3"/>
        <w:ind w:leftChars="0" w:left="1120"/>
        <w:rPr>
          <w:rFonts w:hint="eastAsia"/>
        </w:rPr>
      </w:pPr>
      <w:r>
        <w:rPr>
          <w:rFonts w:hint="eastAsia"/>
        </w:rPr>
        <w:t>(사용 예)</w:t>
      </w:r>
    </w:p>
    <w:p w:rsidR="002B7297" w:rsidRDefault="002B7297" w:rsidP="007B19E2">
      <w:pPr>
        <w:pStyle w:val="a3"/>
        <w:ind w:leftChars="0" w:left="112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4962525" cy="3350122"/>
            <wp:effectExtent l="19050" t="19050" r="28575" b="21728"/>
            <wp:docPr id="5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2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2461" cy="3350079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FAF" w:rsidRDefault="00A70FAF" w:rsidP="007B19E2">
      <w:pPr>
        <w:pStyle w:val="a3"/>
        <w:ind w:leftChars="0" w:left="1120"/>
        <w:rPr>
          <w:rFonts w:hint="eastAsia"/>
        </w:rPr>
      </w:pPr>
    </w:p>
    <w:p w:rsidR="007B19E2" w:rsidRDefault="007B19E2" w:rsidP="00A70FAF">
      <w:pPr>
        <w:pStyle w:val="a3"/>
        <w:numPr>
          <w:ilvl w:val="1"/>
          <w:numId w:val="5"/>
        </w:numPr>
        <w:ind w:leftChars="0"/>
        <w:rPr>
          <w:rFonts w:hint="eastAsia"/>
        </w:rPr>
      </w:pPr>
      <w:r>
        <w:rPr>
          <w:rFonts w:hint="eastAsia"/>
        </w:rPr>
        <w:t>VO Class로 리턴된 경우</w:t>
      </w:r>
    </w:p>
    <w:p w:rsidR="007B19E2" w:rsidRDefault="007B19E2" w:rsidP="007B19E2">
      <w:pPr>
        <w:pStyle w:val="a3"/>
        <w:ind w:leftChars="0" w:left="1120"/>
        <w:rPr>
          <w:rFonts w:hint="eastAsia"/>
        </w:rPr>
      </w:pPr>
      <w:r w:rsidRPr="00CD7A21">
        <w:t>egovframework.rte.cmmn.ria.support.MiPlatformViewByVO</w:t>
      </w:r>
      <w:r>
        <w:rPr>
          <w:rFonts w:hint="eastAsia"/>
        </w:rPr>
        <w:t xml:space="preserve"> </w:t>
      </w:r>
      <w:r>
        <w:t>를</w:t>
      </w:r>
      <w:r>
        <w:rPr>
          <w:rFonts w:hint="eastAsia"/>
        </w:rPr>
        <w:t xml:space="preserve"> 사용한다.</w:t>
      </w:r>
    </w:p>
    <w:p w:rsidR="000D1E7E" w:rsidRDefault="000D1E7E" w:rsidP="003B7396">
      <w:pPr>
        <w:rPr>
          <w:rFonts w:hint="eastAsia"/>
        </w:rPr>
      </w:pPr>
    </w:p>
    <w:p w:rsidR="00A70FAF" w:rsidRDefault="00A70FAF" w:rsidP="007B19E2">
      <w:pPr>
        <w:pStyle w:val="a3"/>
        <w:ind w:leftChars="0" w:left="1120"/>
        <w:rPr>
          <w:rFonts w:hint="eastAsia"/>
        </w:rPr>
      </w:pPr>
      <w:r>
        <w:rPr>
          <w:rFonts w:hint="eastAsia"/>
        </w:rPr>
        <w:t>ArgumentResolver를 통해 처리가 끝난 Object형의 vo를 사용할 경우, 해당 VO 타입으로(예에서는 SampleVO타입) 타입 캐스팅 하여 사용하여야 한다.</w:t>
      </w:r>
    </w:p>
    <w:p w:rsidR="00A70FAF" w:rsidRDefault="00A70FAF" w:rsidP="007B19E2">
      <w:pPr>
        <w:pStyle w:val="a3"/>
        <w:ind w:leftChars="0" w:left="1120"/>
      </w:pPr>
      <w:r>
        <w:rPr>
          <w:rFonts w:hint="eastAsia"/>
        </w:rPr>
        <w:t>VO로 리턴되는 결과에 대해 마이플랫폼 데이터 셋과 맵핑할 경우는 miplatformViewByVO를 사용하여야 한다.</w:t>
      </w:r>
    </w:p>
    <w:p w:rsidR="003B7396" w:rsidRDefault="003B7396" w:rsidP="00892949">
      <w:pPr>
        <w:pStyle w:val="a3"/>
        <w:ind w:leftChars="0" w:left="760"/>
        <w:rPr>
          <w:rFonts w:hint="eastAsia"/>
        </w:rPr>
      </w:pPr>
    </w:p>
    <w:p w:rsidR="00892949" w:rsidRDefault="003B7396" w:rsidP="00892949">
      <w:pPr>
        <w:pStyle w:val="a3"/>
        <w:ind w:leftChars="0" w:left="760"/>
      </w:pPr>
      <w:r>
        <w:rPr>
          <w:rFonts w:hint="eastAsia"/>
        </w:rPr>
        <w:lastRenderedPageBreak/>
        <w:t>(컨트롤러에서의 사용 예)</w:t>
      </w:r>
    </w:p>
    <w:p w:rsidR="00892949" w:rsidRDefault="003B7396" w:rsidP="00892949">
      <w:pPr>
        <w:pStyle w:val="a3"/>
        <w:ind w:leftChars="0" w:left="760"/>
        <w:rPr>
          <w:rFonts w:hint="eastAsia"/>
        </w:rPr>
      </w:pPr>
      <w:r>
        <w:rPr>
          <w:noProof/>
        </w:rPr>
        <w:drawing>
          <wp:inline distT="0" distB="0" distL="0" distR="0">
            <wp:extent cx="5250611" cy="2933700"/>
            <wp:effectExtent l="19050" t="19050" r="26239" b="19050"/>
            <wp:docPr id="8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>
                    <a:blip r:embed="rId13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50611" cy="2933700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B7396" w:rsidRDefault="003B7396" w:rsidP="00892949">
      <w:pPr>
        <w:pStyle w:val="a3"/>
        <w:ind w:leftChars="0" w:left="760"/>
        <w:rPr>
          <w:rFonts w:hint="eastAsia"/>
        </w:rPr>
      </w:pPr>
    </w:p>
    <w:p w:rsidR="001C3E53" w:rsidRDefault="001C3E53">
      <w:pPr>
        <w:widowControl/>
        <w:wordWrap/>
        <w:autoSpaceDE/>
        <w:autoSpaceDN/>
        <w:jc w:val="left"/>
      </w:pPr>
      <w:r>
        <w:br w:type="page"/>
      </w:r>
    </w:p>
    <w:p w:rsidR="001C3E53" w:rsidRDefault="001C3E53" w:rsidP="00892949">
      <w:pPr>
        <w:pStyle w:val="a3"/>
        <w:ind w:leftChars="0" w:left="760"/>
        <w:rPr>
          <w:rFonts w:hint="eastAsia"/>
        </w:rPr>
      </w:pPr>
    </w:p>
    <w:p w:rsidR="007D30E0" w:rsidRPr="001C3E53" w:rsidRDefault="007D30E0" w:rsidP="00A70FAF">
      <w:pPr>
        <w:rPr>
          <w:rFonts w:hint="eastAsia"/>
          <w:b/>
          <w:sz w:val="22"/>
        </w:rPr>
      </w:pPr>
      <w:r w:rsidRPr="001C3E53">
        <w:rPr>
          <w:rFonts w:asciiTheme="minorEastAsia" w:hAnsiTheme="minorEastAsia" w:hint="eastAsia"/>
          <w:b/>
          <w:sz w:val="22"/>
        </w:rPr>
        <w:t xml:space="preserve">▣ </w:t>
      </w:r>
      <w:r w:rsidRPr="001C3E53">
        <w:rPr>
          <w:rFonts w:hint="eastAsia"/>
          <w:b/>
          <w:sz w:val="22"/>
        </w:rPr>
        <w:t>마이플랫폼 Transaction함수의 parameters로 전달하는 조회키의 처리 방법</w:t>
      </w:r>
    </w:p>
    <w:p w:rsidR="007D30E0" w:rsidRDefault="007D30E0" w:rsidP="00A70FAF">
      <w:pPr>
        <w:rPr>
          <w:rFonts w:hint="eastAsia"/>
        </w:rPr>
      </w:pPr>
    </w:p>
    <w:p w:rsidR="00A70FAF" w:rsidRDefault="00A70FAF" w:rsidP="00A70FAF">
      <w:pPr>
        <w:rPr>
          <w:rFonts w:hint="eastAsia"/>
        </w:rPr>
      </w:pPr>
      <w:r>
        <w:rPr>
          <w:rFonts w:hint="eastAsia"/>
        </w:rPr>
        <w:t>특이 사항으로 조회성 데이터 처리시 조회의 키를 데이터 셋으로 전달하지 않고 마이플랫폼의 파라메터로 전달할 경우가 있는데, 이때는 다음과 같이 해당 컨트롤러의 파라메터로 UdDTO를 사용하여 처리할 수 있다.</w:t>
      </w:r>
    </w:p>
    <w:p w:rsidR="00A70FAF" w:rsidRDefault="00A70FAF" w:rsidP="00892949">
      <w:pPr>
        <w:pStyle w:val="a3"/>
        <w:ind w:leftChars="0" w:left="760"/>
      </w:pPr>
    </w:p>
    <w:p w:rsidR="00CD7A21" w:rsidRDefault="00892949" w:rsidP="005A2C06">
      <w:pPr>
        <w:pStyle w:val="a3"/>
        <w:numPr>
          <w:ilvl w:val="0"/>
          <w:numId w:val="2"/>
        </w:numPr>
        <w:ind w:leftChars="0"/>
      </w:pPr>
      <w:r>
        <w:rPr>
          <w:rFonts w:hint="eastAsia"/>
        </w:rPr>
        <w:t>조회 파라메터를 입력할 경우(마이플랫폼 Transaction함수의 parameter로 전송할 경우)</w:t>
      </w:r>
    </w:p>
    <w:p w:rsidR="00AB6DFC" w:rsidRDefault="00AB6DFC" w:rsidP="00AB6DFC">
      <w:pPr>
        <w:pStyle w:val="a3"/>
        <w:ind w:leftChars="0" w:left="760"/>
      </w:pPr>
    </w:p>
    <w:p w:rsidR="00AB6DFC" w:rsidRDefault="00AB6DFC" w:rsidP="00AB6DFC">
      <w:pPr>
        <w:pStyle w:val="a3"/>
        <w:ind w:leftChars="0" w:left="760"/>
      </w:pPr>
      <w:r>
        <w:rPr>
          <w:rFonts w:hint="eastAsia"/>
        </w:rPr>
        <w:t xml:space="preserve">&lt;마이플랫폼에서 호출 시 </w:t>
      </w:r>
      <w:r>
        <w:t>–</w:t>
      </w:r>
      <w:r>
        <w:rPr>
          <w:rFonts w:hint="eastAsia"/>
        </w:rPr>
        <w:t xml:space="preserve"> selectedId 로 파라메터 전달&gt;</w:t>
      </w:r>
    </w:p>
    <w:p w:rsidR="00892949" w:rsidRDefault="00AB6DFC" w:rsidP="00892949">
      <w:pPr>
        <w:pStyle w:val="a3"/>
        <w:ind w:leftChars="0" w:left="760"/>
        <w:rPr>
          <w:rFonts w:hint="eastAsia"/>
        </w:rPr>
      </w:pPr>
      <w:r>
        <w:rPr>
          <w:rFonts w:hint="eastAsia"/>
          <w:noProof/>
        </w:rPr>
        <w:drawing>
          <wp:inline distT="0" distB="0" distL="0" distR="0">
            <wp:extent cx="3171825" cy="1209675"/>
            <wp:effectExtent l="19050" t="19050" r="28575" b="28575"/>
            <wp:docPr id="22" name="그림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14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71825" cy="1209675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A70FAF" w:rsidRDefault="00A70FAF" w:rsidP="00892949">
      <w:pPr>
        <w:pStyle w:val="a3"/>
        <w:ind w:leftChars="0" w:left="760"/>
        <w:rPr>
          <w:rFonts w:hint="eastAsia"/>
        </w:rPr>
      </w:pPr>
    </w:p>
    <w:p w:rsidR="00A70FAF" w:rsidRDefault="00A70FAF" w:rsidP="00A70FAF">
      <w:pPr>
        <w:pStyle w:val="a3"/>
        <w:numPr>
          <w:ilvl w:val="0"/>
          <w:numId w:val="2"/>
        </w:numPr>
        <w:ind w:leftChars="0"/>
        <w:rPr>
          <w:rFonts w:hint="eastAsia"/>
        </w:rPr>
      </w:pPr>
      <w:r>
        <w:rPr>
          <w:rFonts w:hint="eastAsia"/>
        </w:rPr>
        <w:t>이 때에는 VO로 바로 맵핑되지 않기 때문에 miDto로부터 Map를 받아, 해당 Map에서 서비스의 파라메터로 필요한 VO에 셋팅해주는 작업을 해 주어야 한다.</w:t>
      </w:r>
    </w:p>
    <w:p w:rsidR="00A70FAF" w:rsidRDefault="00A70FAF" w:rsidP="00A70FAF">
      <w:pPr>
        <w:pStyle w:val="a3"/>
        <w:ind w:leftChars="0" w:left="760"/>
      </w:pPr>
    </w:p>
    <w:p w:rsidR="00AB6DFC" w:rsidRDefault="00A70FAF" w:rsidP="00892949">
      <w:pPr>
        <w:pStyle w:val="a3"/>
        <w:ind w:leftChars="0" w:left="760"/>
      </w:pPr>
      <w:r>
        <w:rPr>
          <w:rFonts w:hint="eastAsia"/>
        </w:rPr>
        <w:t>(</w:t>
      </w:r>
      <w:r w:rsidR="00AB6DFC">
        <w:rPr>
          <w:rFonts w:hint="eastAsia"/>
        </w:rPr>
        <w:t xml:space="preserve">서버단의 </w:t>
      </w:r>
      <w:r>
        <w:rPr>
          <w:rFonts w:hint="eastAsia"/>
        </w:rPr>
        <w:t>컨트롤러</w:t>
      </w:r>
      <w:r w:rsidR="00AB6DFC">
        <w:rPr>
          <w:rFonts w:hint="eastAsia"/>
        </w:rPr>
        <w:t xml:space="preserve"> 작성의 예</w:t>
      </w:r>
      <w:r>
        <w:rPr>
          <w:rFonts w:hint="eastAsia"/>
        </w:rPr>
        <w:t>)</w:t>
      </w:r>
    </w:p>
    <w:p w:rsidR="00AB6DFC" w:rsidRDefault="00AB6DFC" w:rsidP="00AB6DFC">
      <w:pPr>
        <w:pStyle w:val="a3"/>
        <w:numPr>
          <w:ilvl w:val="0"/>
          <w:numId w:val="3"/>
        </w:numPr>
        <w:ind w:leftChars="0"/>
      </w:pPr>
      <w:r>
        <w:rPr>
          <w:rFonts w:hint="eastAsia"/>
        </w:rPr>
        <w:t>컨트롤러의 파라메터에 UdDTO를 선언해 주고, 필요한 VOClass에 클라이언트로부터 전달받은 파라메터 아이디로 찾은 파라메터를 셋팅해 준다.</w:t>
      </w:r>
    </w:p>
    <w:p w:rsidR="00AB6DFC" w:rsidRDefault="00AB6DFC" w:rsidP="00892949">
      <w:pPr>
        <w:pStyle w:val="a3"/>
        <w:ind w:leftChars="0" w:left="760"/>
      </w:pPr>
      <w:r>
        <w:rPr>
          <w:rFonts w:hint="eastAsia"/>
          <w:noProof/>
        </w:rPr>
        <w:drawing>
          <wp:inline distT="0" distB="0" distL="0" distR="0">
            <wp:extent cx="5210175" cy="1875991"/>
            <wp:effectExtent l="19050" t="19050" r="28575" b="9959"/>
            <wp:docPr id="25" name="그림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10175" cy="1875991"/>
                    </a:xfrm>
                    <a:prstGeom prst="rect">
                      <a:avLst/>
                    </a:prstGeom>
                    <a:noFill/>
                    <a:ln w="9525">
                      <a:solidFill>
                        <a:schemeClr val="accent1"/>
                      </a:solidFill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92949" w:rsidRDefault="00892949" w:rsidP="00A70FAF">
      <w:pPr>
        <w:rPr>
          <w:rFonts w:hint="eastAsia"/>
        </w:rPr>
      </w:pPr>
    </w:p>
    <w:p w:rsidR="00A70FAF" w:rsidRDefault="00A70FAF" w:rsidP="00A70FAF">
      <w:pPr>
        <w:rPr>
          <w:rFonts w:hint="eastAsia"/>
        </w:rPr>
      </w:pPr>
      <w:r>
        <w:rPr>
          <w:rFonts w:hint="eastAsia"/>
        </w:rPr>
        <w:t>이상과 같은 절차를 통해 전자정부 표준 프레임워크와 마이플랫폼을 연동할 수 있다.</w:t>
      </w:r>
    </w:p>
    <w:p w:rsidR="00A70FAF" w:rsidRDefault="00A70FAF" w:rsidP="00A70FAF"/>
    <w:sectPr w:rsidR="00A70FAF" w:rsidSect="001C3E53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70E95" w:rsidRDefault="00C70E95" w:rsidP="00DF1ABB">
      <w:r>
        <w:separator/>
      </w:r>
    </w:p>
  </w:endnote>
  <w:endnote w:type="continuationSeparator" w:id="1">
    <w:p w:rsidR="00C70E95" w:rsidRDefault="00C70E95" w:rsidP="00DF1A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70E95" w:rsidRDefault="00C70E95" w:rsidP="00DF1ABB">
      <w:r>
        <w:separator/>
      </w:r>
    </w:p>
  </w:footnote>
  <w:footnote w:type="continuationSeparator" w:id="1">
    <w:p w:rsidR="00C70E95" w:rsidRDefault="00C70E95" w:rsidP="00DF1AB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9401936"/>
    <w:multiLevelType w:val="hybridMultilevel"/>
    <w:tmpl w:val="29AE72A4"/>
    <w:lvl w:ilvl="0" w:tplc="1A44E888">
      <w:start w:val="1"/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1">
    <w:nsid w:val="1CA10F60"/>
    <w:multiLevelType w:val="multilevel"/>
    <w:tmpl w:val="50E25BF0"/>
    <w:lvl w:ilvl="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>
      <w:start w:val="2"/>
      <w:numFmt w:val="decimal"/>
      <w:isLgl/>
      <w:lvlText w:val="%1.%2"/>
      <w:lvlJc w:val="left"/>
      <w:pPr>
        <w:ind w:left="148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256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328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436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508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616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688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7960" w:hanging="1800"/>
      </w:pPr>
      <w:rPr>
        <w:rFonts w:hint="eastAsia"/>
      </w:rPr>
    </w:lvl>
  </w:abstractNum>
  <w:abstractNum w:abstractNumId="2">
    <w:nsid w:val="326912CC"/>
    <w:multiLevelType w:val="hybridMultilevel"/>
    <w:tmpl w:val="A3DA691A"/>
    <w:lvl w:ilvl="0" w:tplc="667E5008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3">
    <w:nsid w:val="4CAC2B13"/>
    <w:multiLevelType w:val="hybridMultilevel"/>
    <w:tmpl w:val="CC8EDF70"/>
    <w:lvl w:ilvl="0" w:tplc="7636675C">
      <w:numFmt w:val="bullet"/>
      <w:lvlText w:val="-"/>
      <w:lvlJc w:val="left"/>
      <w:pPr>
        <w:ind w:left="1120" w:hanging="360"/>
      </w:pPr>
      <w:rPr>
        <w:rFonts w:ascii="맑은 고딕" w:eastAsia="맑은 고딕" w:hAnsi="맑은 고딕" w:cstheme="minorBidi" w:hint="eastAsia"/>
      </w:rPr>
    </w:lvl>
    <w:lvl w:ilvl="1" w:tplc="04090003" w:tentative="1">
      <w:start w:val="1"/>
      <w:numFmt w:val="bullet"/>
      <w:lvlText w:val=""/>
      <w:lvlJc w:val="left"/>
      <w:pPr>
        <w:ind w:left="156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96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36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76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16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56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96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360" w:hanging="400"/>
      </w:pPr>
      <w:rPr>
        <w:rFonts w:ascii="Wingdings" w:hAnsi="Wingdings" w:hint="default"/>
      </w:rPr>
    </w:lvl>
  </w:abstractNum>
  <w:abstractNum w:abstractNumId="4">
    <w:nsid w:val="55003632"/>
    <w:multiLevelType w:val="multilevel"/>
    <w:tmpl w:val="FC62FA62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220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292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328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400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436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5080" w:hanging="1800"/>
      </w:pPr>
      <w:rPr>
        <w:rFonts w:hint="eastAsia"/>
      </w:rPr>
    </w:lvl>
  </w:abstractNum>
  <w:abstractNum w:abstractNumId="5">
    <w:nsid w:val="64EE56B4"/>
    <w:multiLevelType w:val="multilevel"/>
    <w:tmpl w:val="60CA99CA"/>
    <w:lvl w:ilvl="0">
      <w:start w:val="1"/>
      <w:numFmt w:val="decimal"/>
      <w:lvlText w:val="%1."/>
      <w:lvlJc w:val="left"/>
      <w:pPr>
        <w:ind w:left="760" w:hanging="360"/>
      </w:pPr>
      <w:rPr>
        <w:rFonts w:hint="eastAsia"/>
      </w:rPr>
    </w:lvl>
    <w:lvl w:ilvl="1">
      <w:start w:val="2"/>
      <w:numFmt w:val="decimal"/>
      <w:isLgl/>
      <w:lvlText w:val="%1.%2"/>
      <w:lvlJc w:val="left"/>
      <w:pPr>
        <w:ind w:left="1480" w:hanging="360"/>
      </w:pPr>
      <w:rPr>
        <w:rFonts w:hint="eastAsia"/>
      </w:rPr>
    </w:lvl>
    <w:lvl w:ilvl="2">
      <w:start w:val="1"/>
      <w:numFmt w:val="decimal"/>
      <w:isLgl/>
      <w:lvlText w:val="%1.%2.%3"/>
      <w:lvlJc w:val="left"/>
      <w:pPr>
        <w:ind w:left="2560" w:hanging="720"/>
      </w:pPr>
      <w:rPr>
        <w:rFonts w:hint="eastAsia"/>
      </w:rPr>
    </w:lvl>
    <w:lvl w:ilvl="3">
      <w:start w:val="1"/>
      <w:numFmt w:val="decimal"/>
      <w:isLgl/>
      <w:lvlText w:val="%1.%2.%3.%4"/>
      <w:lvlJc w:val="left"/>
      <w:pPr>
        <w:ind w:left="3280" w:hanging="720"/>
      </w:pPr>
      <w:rPr>
        <w:rFonts w:hint="eastAsia"/>
      </w:rPr>
    </w:lvl>
    <w:lvl w:ilvl="4">
      <w:start w:val="1"/>
      <w:numFmt w:val="decimal"/>
      <w:isLgl/>
      <w:lvlText w:val="%1.%2.%3.%4.%5"/>
      <w:lvlJc w:val="left"/>
      <w:pPr>
        <w:ind w:left="4360" w:hanging="1080"/>
      </w:pPr>
      <w:rPr>
        <w:rFonts w:hint="eastAsia"/>
      </w:rPr>
    </w:lvl>
    <w:lvl w:ilvl="5">
      <w:start w:val="1"/>
      <w:numFmt w:val="decimal"/>
      <w:isLgl/>
      <w:lvlText w:val="%1.%2.%3.%4.%5.%6"/>
      <w:lvlJc w:val="left"/>
      <w:pPr>
        <w:ind w:left="5080" w:hanging="1080"/>
      </w:pPr>
      <w:rPr>
        <w:rFonts w:hint="eastAsia"/>
      </w:rPr>
    </w:lvl>
    <w:lvl w:ilvl="6">
      <w:start w:val="1"/>
      <w:numFmt w:val="decimal"/>
      <w:isLgl/>
      <w:lvlText w:val="%1.%2.%3.%4.%5.%6.%7"/>
      <w:lvlJc w:val="left"/>
      <w:pPr>
        <w:ind w:left="6160" w:hanging="1440"/>
      </w:pPr>
      <w:rPr>
        <w:rFonts w:hint="eastAsia"/>
      </w:rPr>
    </w:lvl>
    <w:lvl w:ilvl="7">
      <w:start w:val="1"/>
      <w:numFmt w:val="decimal"/>
      <w:isLgl/>
      <w:lvlText w:val="%1.%2.%3.%4.%5.%6.%7.%8"/>
      <w:lvlJc w:val="left"/>
      <w:pPr>
        <w:ind w:left="6880" w:hanging="1440"/>
      </w:pPr>
      <w:rPr>
        <w:rFonts w:hint="eastAsia"/>
      </w:rPr>
    </w:lvl>
    <w:lvl w:ilvl="8">
      <w:start w:val="1"/>
      <w:numFmt w:val="decimal"/>
      <w:isLgl/>
      <w:lvlText w:val="%1.%2.%3.%4.%5.%6.%7.%8.%9"/>
      <w:lvlJc w:val="left"/>
      <w:pPr>
        <w:ind w:left="7960" w:hanging="1800"/>
      </w:pPr>
      <w:rPr>
        <w:rFonts w:hint="eastAsia"/>
      </w:rPr>
    </w:lvl>
  </w:abstractNum>
  <w:num w:numId="1">
    <w:abstractNumId w:val="4"/>
  </w:num>
  <w:num w:numId="2">
    <w:abstractNumId w:val="2"/>
  </w:num>
  <w:num w:numId="3">
    <w:abstractNumId w:val="0"/>
  </w:num>
  <w:num w:numId="4">
    <w:abstractNumId w:val="3"/>
  </w:num>
  <w:num w:numId="5">
    <w:abstractNumId w:val="1"/>
  </w:num>
  <w:num w:numId="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800"/>
  <w:drawingGridHorizontalSpacing w:val="100"/>
  <w:displayHorizontalDrawingGridEvery w:val="0"/>
  <w:displayVerticalDrawingGridEvery w:val="2"/>
  <w:noPunctuationKerning/>
  <w:characterSpacingControl w:val="doNotCompress"/>
  <w:hdrShapeDefaults>
    <o:shapedefaults v:ext="edit" spidmax="717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EB1D08"/>
    <w:rsid w:val="00012122"/>
    <w:rsid w:val="00095827"/>
    <w:rsid w:val="000B51E7"/>
    <w:rsid w:val="000D1E7E"/>
    <w:rsid w:val="001C3E53"/>
    <w:rsid w:val="002B7297"/>
    <w:rsid w:val="00311987"/>
    <w:rsid w:val="003B7396"/>
    <w:rsid w:val="0050240D"/>
    <w:rsid w:val="005A2C06"/>
    <w:rsid w:val="005E4FD6"/>
    <w:rsid w:val="005E7B82"/>
    <w:rsid w:val="006872CE"/>
    <w:rsid w:val="006A510A"/>
    <w:rsid w:val="006A59F8"/>
    <w:rsid w:val="0073088B"/>
    <w:rsid w:val="007B19E2"/>
    <w:rsid w:val="007D30E0"/>
    <w:rsid w:val="00811690"/>
    <w:rsid w:val="00892949"/>
    <w:rsid w:val="008B1135"/>
    <w:rsid w:val="00981ED9"/>
    <w:rsid w:val="00A4644B"/>
    <w:rsid w:val="00A70FAF"/>
    <w:rsid w:val="00AB6DFC"/>
    <w:rsid w:val="00AC4D7B"/>
    <w:rsid w:val="00B00151"/>
    <w:rsid w:val="00B67BE9"/>
    <w:rsid w:val="00C70E95"/>
    <w:rsid w:val="00CD7A21"/>
    <w:rsid w:val="00D56215"/>
    <w:rsid w:val="00DF1ABB"/>
    <w:rsid w:val="00EB1D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3088B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B1D08"/>
    <w:pPr>
      <w:ind w:leftChars="400" w:left="800"/>
    </w:pPr>
  </w:style>
  <w:style w:type="paragraph" w:styleId="a4">
    <w:name w:val="header"/>
    <w:basedOn w:val="a"/>
    <w:link w:val="Char"/>
    <w:uiPriority w:val="99"/>
    <w:semiHidden/>
    <w:unhideWhenUsed/>
    <w:rsid w:val="00DF1ABB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4"/>
    <w:uiPriority w:val="99"/>
    <w:semiHidden/>
    <w:rsid w:val="00DF1ABB"/>
  </w:style>
  <w:style w:type="paragraph" w:styleId="a5">
    <w:name w:val="footer"/>
    <w:basedOn w:val="a"/>
    <w:link w:val="Char0"/>
    <w:uiPriority w:val="99"/>
    <w:semiHidden/>
    <w:unhideWhenUsed/>
    <w:rsid w:val="00DF1ABB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5"/>
    <w:uiPriority w:val="99"/>
    <w:semiHidden/>
    <w:rsid w:val="00DF1ABB"/>
  </w:style>
  <w:style w:type="table" w:styleId="a6">
    <w:name w:val="Table Grid"/>
    <w:basedOn w:val="a1"/>
    <w:uiPriority w:val="59"/>
    <w:rsid w:val="00DF1ABB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Balloon Text"/>
    <w:basedOn w:val="a"/>
    <w:link w:val="Char1"/>
    <w:uiPriority w:val="99"/>
    <w:semiHidden/>
    <w:unhideWhenUsed/>
    <w:rsid w:val="00DF1ABB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7"/>
    <w:uiPriority w:val="99"/>
    <w:semiHidden/>
    <w:rsid w:val="00DF1ABB"/>
    <w:rPr>
      <w:rFonts w:asciiTheme="majorHAnsi" w:eastAsiaTheme="majorEastAsia" w:hAnsiTheme="majorHAnsi" w:cstheme="majorBidi"/>
      <w:sz w:val="18"/>
      <w:szCs w:val="18"/>
    </w:rPr>
  </w:style>
  <w:style w:type="paragraph" w:styleId="a8">
    <w:name w:val="caption"/>
    <w:basedOn w:val="a"/>
    <w:next w:val="a"/>
    <w:uiPriority w:val="35"/>
    <w:unhideWhenUsed/>
    <w:qFormat/>
    <w:rsid w:val="00AB6DFC"/>
    <w:rPr>
      <w:b/>
      <w:bCs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10" Type="http://schemas.openxmlformats.org/officeDocument/2006/relationships/image" Target="media/image4.png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322</TotalTime>
  <Pages>6</Pages>
  <Words>321</Words>
  <Characters>1831</Characters>
  <Application>Microsoft Office Word</Application>
  <DocSecurity>0</DocSecurity>
  <Lines>15</Lines>
  <Paragraphs>4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>투비소프트</Company>
  <LinksUpToDate>false</LinksUpToDate>
  <CharactersWithSpaces>2148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고석률</dc:creator>
  <cp:keywords/>
  <dc:description/>
  <cp:lastModifiedBy>고석률</cp:lastModifiedBy>
  <cp:revision>18</cp:revision>
  <dcterms:created xsi:type="dcterms:W3CDTF">2009-04-13T03:05:00Z</dcterms:created>
  <dcterms:modified xsi:type="dcterms:W3CDTF">2009-04-13T08:26:00Z</dcterms:modified>
</cp:coreProperties>
</file>